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6C1" w:rsidRDefault="005036C1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16.08.2021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5036C1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5036C1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5036C1">
        <w:trPr>
          <w:trHeight w:val="80"/>
        </w:trPr>
        <w:tc>
          <w:tcPr>
            <w:tcW w:w="4428" w:type="dxa"/>
          </w:tcPr>
          <w:p w:rsidR="00BB2E49" w:rsidRPr="00FE0FE1" w:rsidRDefault="005036C1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5036C1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036C1">
              <w:rPr>
                <w:b/>
                <w:sz w:val="28"/>
                <w:szCs w:val="28"/>
              </w:rPr>
              <w:t xml:space="preserve">                     </w:t>
            </w:r>
            <w:r w:rsidR="006077ED" w:rsidRPr="005036C1">
              <w:rPr>
                <w:b/>
                <w:sz w:val="28"/>
                <w:szCs w:val="28"/>
              </w:rPr>
              <w:t xml:space="preserve"> № </w:t>
            </w:r>
            <w:r w:rsidR="005036C1" w:rsidRPr="005036C1">
              <w:rPr>
                <w:b/>
                <w:sz w:val="28"/>
                <w:szCs w:val="28"/>
              </w:rPr>
              <w:t>81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231970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231970">
        <w:rPr>
          <w:b/>
          <w:i/>
          <w:color w:val="000000"/>
          <w:sz w:val="26"/>
          <w:szCs w:val="26"/>
        </w:rPr>
        <w:t xml:space="preserve">Про погодження проекту землеустрою щодо встановлення (зміни) меж смт </w:t>
      </w:r>
      <w:proofErr w:type="spellStart"/>
      <w:r w:rsidRPr="00231970">
        <w:rPr>
          <w:b/>
          <w:i/>
          <w:color w:val="000000"/>
          <w:sz w:val="26"/>
          <w:szCs w:val="26"/>
        </w:rPr>
        <w:t>Добротвір</w:t>
      </w:r>
      <w:proofErr w:type="spellEnd"/>
      <w:r w:rsidRPr="00231970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231970">
        <w:rPr>
          <w:b/>
          <w:i/>
          <w:color w:val="000000"/>
          <w:sz w:val="26"/>
          <w:szCs w:val="26"/>
        </w:rPr>
        <w:t>Добротвірської</w:t>
      </w:r>
      <w:proofErr w:type="spellEnd"/>
      <w:r w:rsidRPr="00231970">
        <w:rPr>
          <w:b/>
          <w:i/>
          <w:color w:val="000000"/>
          <w:sz w:val="26"/>
          <w:szCs w:val="26"/>
        </w:rPr>
        <w:t xml:space="preserve"> селищної ради Кам’янка-Бузького району Львівської  області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231970" w:rsidRDefault="00231970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970">
        <w:rPr>
          <w:color w:val="000000"/>
          <w:sz w:val="28"/>
          <w:szCs w:val="28"/>
        </w:rPr>
        <w:t xml:space="preserve">Керуючись статтями 17, 173 Земельного кодексу України, статтями 6, </w:t>
      </w:r>
      <w:r w:rsidR="001642C5">
        <w:rPr>
          <w:color w:val="000000"/>
          <w:sz w:val="28"/>
          <w:szCs w:val="28"/>
        </w:rPr>
        <w:t xml:space="preserve">7, </w:t>
      </w:r>
      <w:r w:rsidRPr="00231970">
        <w:rPr>
          <w:color w:val="000000"/>
          <w:sz w:val="28"/>
          <w:szCs w:val="28"/>
        </w:rPr>
        <w:t>13</w:t>
      </w:r>
      <w:r w:rsidR="001642C5">
        <w:rPr>
          <w:color w:val="000000"/>
          <w:sz w:val="28"/>
          <w:szCs w:val="28"/>
        </w:rPr>
        <w:t>, 41</w:t>
      </w:r>
      <w:r w:rsidRPr="00231970">
        <w:rPr>
          <w:color w:val="000000"/>
          <w:sz w:val="28"/>
          <w:szCs w:val="28"/>
        </w:rPr>
        <w:t xml:space="preserve"> Закону України «Про місцеві державні адміністрації», статтями 25, 46 Закону України «Про землеустрій», відповідно до затвердженого  рішенням  сесії  </w:t>
      </w:r>
      <w:proofErr w:type="spellStart"/>
      <w:r w:rsidRPr="00231970">
        <w:rPr>
          <w:color w:val="000000"/>
          <w:sz w:val="28"/>
          <w:szCs w:val="28"/>
        </w:rPr>
        <w:t>Добротвірської</w:t>
      </w:r>
      <w:proofErr w:type="spellEnd"/>
      <w:r w:rsidRPr="00231970">
        <w:rPr>
          <w:color w:val="000000"/>
          <w:sz w:val="28"/>
          <w:szCs w:val="28"/>
        </w:rPr>
        <w:t xml:space="preserve"> селищної ради від 22 червня 2017 року №1 генерального плану смт </w:t>
      </w:r>
      <w:proofErr w:type="spellStart"/>
      <w:r w:rsidRPr="00231970">
        <w:rPr>
          <w:color w:val="000000"/>
          <w:sz w:val="28"/>
          <w:szCs w:val="28"/>
        </w:rPr>
        <w:t>Добротвір</w:t>
      </w:r>
      <w:proofErr w:type="spellEnd"/>
      <w:r w:rsidRPr="00231970">
        <w:rPr>
          <w:color w:val="000000"/>
          <w:sz w:val="28"/>
          <w:szCs w:val="28"/>
        </w:rPr>
        <w:t xml:space="preserve">,  рішення  сесії  </w:t>
      </w:r>
      <w:proofErr w:type="spellStart"/>
      <w:r w:rsidRPr="00231970">
        <w:rPr>
          <w:color w:val="000000"/>
          <w:sz w:val="28"/>
          <w:szCs w:val="28"/>
        </w:rPr>
        <w:t>Добротвірської</w:t>
      </w:r>
      <w:proofErr w:type="spellEnd"/>
      <w:r w:rsidRPr="00231970">
        <w:rPr>
          <w:color w:val="000000"/>
          <w:sz w:val="28"/>
          <w:szCs w:val="28"/>
        </w:rPr>
        <w:t xml:space="preserve"> селищної ради від 18 лютого 2020 року №15 про погодження  проекту землеустрою, щодо  встановлення (зміни)  меж смт </w:t>
      </w:r>
      <w:proofErr w:type="spellStart"/>
      <w:r w:rsidRPr="00231970">
        <w:rPr>
          <w:color w:val="000000"/>
          <w:sz w:val="28"/>
          <w:szCs w:val="28"/>
        </w:rPr>
        <w:t>Добротвір</w:t>
      </w:r>
      <w:proofErr w:type="spellEnd"/>
      <w:r w:rsidRPr="00231970">
        <w:rPr>
          <w:color w:val="000000"/>
          <w:sz w:val="28"/>
          <w:szCs w:val="28"/>
        </w:rPr>
        <w:t xml:space="preserve"> </w:t>
      </w:r>
      <w:proofErr w:type="spellStart"/>
      <w:r w:rsidRPr="00231970">
        <w:rPr>
          <w:color w:val="000000"/>
          <w:sz w:val="28"/>
          <w:szCs w:val="28"/>
        </w:rPr>
        <w:t>Добротвірської</w:t>
      </w:r>
      <w:proofErr w:type="spellEnd"/>
      <w:r w:rsidRPr="00231970">
        <w:rPr>
          <w:color w:val="000000"/>
          <w:sz w:val="28"/>
          <w:szCs w:val="28"/>
        </w:rPr>
        <w:t xml:space="preserve"> селищної ради Кам’янка-Бузького району Львівської області та листа </w:t>
      </w:r>
      <w:proofErr w:type="spellStart"/>
      <w:r w:rsidRPr="00231970">
        <w:rPr>
          <w:color w:val="000000"/>
          <w:sz w:val="28"/>
          <w:szCs w:val="28"/>
        </w:rPr>
        <w:t>Добротвірської</w:t>
      </w:r>
      <w:proofErr w:type="spellEnd"/>
      <w:r w:rsidRPr="00231970">
        <w:rPr>
          <w:color w:val="000000"/>
          <w:sz w:val="28"/>
          <w:szCs w:val="28"/>
        </w:rPr>
        <w:t xml:space="preserve"> селищної ради від 25 червня 2021 року №</w:t>
      </w:r>
      <w:r w:rsidR="001642C5">
        <w:rPr>
          <w:color w:val="000000"/>
          <w:sz w:val="28"/>
          <w:szCs w:val="28"/>
        </w:rPr>
        <w:t>1342/02-11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231970" w:rsidRPr="00231970" w:rsidRDefault="00231970" w:rsidP="0023197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231970">
        <w:rPr>
          <w:color w:val="000000"/>
          <w:sz w:val="28"/>
          <w:szCs w:val="28"/>
        </w:rPr>
        <w:t xml:space="preserve">Погодити проект землеустрою щодо встановлення (зміни) меж смт </w:t>
      </w:r>
      <w:proofErr w:type="spellStart"/>
      <w:r w:rsidRPr="00231970">
        <w:rPr>
          <w:color w:val="000000"/>
          <w:sz w:val="28"/>
          <w:szCs w:val="28"/>
        </w:rPr>
        <w:t>Добротвір</w:t>
      </w:r>
      <w:proofErr w:type="spellEnd"/>
      <w:r w:rsidRPr="00231970">
        <w:rPr>
          <w:color w:val="000000"/>
          <w:sz w:val="28"/>
          <w:szCs w:val="28"/>
        </w:rPr>
        <w:t xml:space="preserve"> </w:t>
      </w:r>
      <w:proofErr w:type="spellStart"/>
      <w:r w:rsidRPr="00231970">
        <w:rPr>
          <w:color w:val="000000"/>
          <w:sz w:val="28"/>
          <w:szCs w:val="28"/>
        </w:rPr>
        <w:t>Добротвірської</w:t>
      </w:r>
      <w:proofErr w:type="spellEnd"/>
      <w:r w:rsidRPr="00231970">
        <w:rPr>
          <w:color w:val="000000"/>
          <w:sz w:val="28"/>
          <w:szCs w:val="28"/>
        </w:rPr>
        <w:t xml:space="preserve"> селищної ради Кам’янка-Бузького району Львівської області.</w:t>
      </w:r>
    </w:p>
    <w:p w:rsidR="00231970" w:rsidRPr="00231970" w:rsidRDefault="00231970" w:rsidP="0023197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231970">
        <w:rPr>
          <w:color w:val="000000"/>
          <w:sz w:val="28"/>
          <w:szCs w:val="28"/>
        </w:rPr>
        <w:t>Загальний відділ  апарату  районної державної адміністрації забезпечити оприлюднення  розпорядження на  офіційному  веб-сайті  районної державної адміністрації.</w:t>
      </w:r>
    </w:p>
    <w:p w:rsidR="00231970" w:rsidRPr="00231970" w:rsidRDefault="00231970" w:rsidP="0023197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231970">
        <w:rPr>
          <w:color w:val="000000"/>
          <w:sz w:val="28"/>
          <w:szCs w:val="28"/>
        </w:rPr>
        <w:t>Контроль за  виконанням    розпорядження  залишити за собою.</w:t>
      </w:r>
    </w:p>
    <w:p w:rsidR="00231970" w:rsidRDefault="00231970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BB3D93" w:rsidRPr="00127D1F" w:rsidRDefault="00BB3D93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bookmarkStart w:id="0" w:name="_GoBack"/>
      <w:bookmarkEnd w:id="0"/>
    </w:p>
    <w:sectPr w:rsidR="00EF6F91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0011"/>
    <w:multiLevelType w:val="hybridMultilevel"/>
    <w:tmpl w:val="15EAFC80"/>
    <w:lvl w:ilvl="0" w:tplc="C0ECB65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2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3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642C5"/>
    <w:rsid w:val="001871A4"/>
    <w:rsid w:val="001C3101"/>
    <w:rsid w:val="001D2ECB"/>
    <w:rsid w:val="001F75AB"/>
    <w:rsid w:val="00231970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036C1"/>
    <w:rsid w:val="00517247"/>
    <w:rsid w:val="00534F4A"/>
    <w:rsid w:val="00537C0A"/>
    <w:rsid w:val="00541F08"/>
    <w:rsid w:val="005A4D84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9E1C4D"/>
    <w:rsid w:val="00A61A8E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09BC"/>
    <w:rsid w:val="00E0654C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466EE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231970"/>
    <w:pPr>
      <w:keepNext/>
      <w:autoSpaceDE/>
      <w:autoSpaceDN/>
      <w:jc w:val="both"/>
      <w:outlineLvl w:val="0"/>
    </w:pPr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231970"/>
    <w:rPr>
      <w:sz w:val="28"/>
    </w:rPr>
  </w:style>
  <w:style w:type="paragraph" w:styleId="a9">
    <w:name w:val="List Paragraph"/>
    <w:basedOn w:val="a"/>
    <w:uiPriority w:val="34"/>
    <w:qFormat/>
    <w:rsid w:val="00231970"/>
    <w:pPr>
      <w:autoSpaceDE/>
      <w:autoSpaceDN/>
      <w:ind w:left="720"/>
      <w:contextualSpacing/>
    </w:pPr>
    <w:rPr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2DA2D-5CCC-4263-A06E-A18110D5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4</cp:revision>
  <cp:lastPrinted>2021-04-16T09:00:00Z</cp:lastPrinted>
  <dcterms:created xsi:type="dcterms:W3CDTF">2021-08-16T13:14:00Z</dcterms:created>
  <dcterms:modified xsi:type="dcterms:W3CDTF">2021-08-19T09:12:00Z</dcterms:modified>
</cp:coreProperties>
</file>